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4F" w:rsidRDefault="0009154F" w:rsidP="00665A99">
      <w:pPr>
        <w:ind w:left="1080"/>
        <w:rPr>
          <w:rFonts w:eastAsia="Times New Roman" w:cs="Times New Roman"/>
          <w:color w:val="FF0000"/>
          <w:u w:val="single"/>
          <w:lang w:eastAsia="es-ES"/>
        </w:rPr>
      </w:pPr>
    </w:p>
    <w:tbl>
      <w:tblPr>
        <w:tblStyle w:val="Tablaconcuadrcula"/>
        <w:tblW w:w="0" w:type="auto"/>
        <w:tblInd w:w="108" w:type="dxa"/>
        <w:tblLook w:val="04A0" w:firstRow="1" w:lastRow="0" w:firstColumn="1" w:lastColumn="0" w:noHBand="0" w:noVBand="1"/>
      </w:tblPr>
      <w:tblGrid>
        <w:gridCol w:w="8612"/>
      </w:tblGrid>
      <w:tr w:rsidR="0009154F" w:rsidTr="0009154F">
        <w:tc>
          <w:tcPr>
            <w:tcW w:w="8612" w:type="dxa"/>
            <w:shd w:val="clear" w:color="auto" w:fill="F2F2F2" w:themeFill="background1" w:themeFillShade="F2"/>
          </w:tcPr>
          <w:p w:rsidR="0009154F" w:rsidRPr="0009154F" w:rsidRDefault="0009154F" w:rsidP="00660441">
            <w:pPr>
              <w:jc w:val="center"/>
              <w:rPr>
                <w:rFonts w:eastAsia="Times New Roman" w:cs="Times New Roman"/>
                <w:b/>
                <w:color w:val="FF0000"/>
                <w:lang w:eastAsia="es-ES"/>
              </w:rPr>
            </w:pPr>
            <w:r w:rsidRPr="0009154F">
              <w:rPr>
                <w:rFonts w:eastAsia="Times New Roman" w:cs="Times New Roman"/>
                <w:b/>
                <w:color w:val="FF0000"/>
                <w:lang w:eastAsia="es-ES"/>
              </w:rPr>
              <w:t xml:space="preserve">INFORMACION SOBRE </w:t>
            </w:r>
            <w:r w:rsidR="00BD5F76">
              <w:rPr>
                <w:rFonts w:eastAsia="Times New Roman" w:cs="Times New Roman"/>
                <w:b/>
                <w:color w:val="FF0000"/>
                <w:lang w:eastAsia="es-ES"/>
              </w:rPr>
              <w:t xml:space="preserve">EL CONTENIDO DE LA DISCIPLINA: </w:t>
            </w:r>
            <w:r w:rsidR="00660441">
              <w:rPr>
                <w:rFonts w:eastAsia="Times New Roman" w:cs="Times New Roman"/>
                <w:b/>
                <w:color w:val="FF0000"/>
                <w:lang w:eastAsia="es-ES"/>
              </w:rPr>
              <w:t>ERGONOMIA Y PSICOSOCIOLOGIA</w:t>
            </w:r>
          </w:p>
        </w:tc>
      </w:tr>
    </w:tbl>
    <w:p w:rsidR="00665A99" w:rsidRDefault="00665A99" w:rsidP="0009154F">
      <w:pPr>
        <w:ind w:left="1080"/>
        <w:rPr>
          <w:rFonts w:eastAsia="Times New Roman" w:cs="Times New Roman"/>
          <w:b/>
          <w:color w:val="FF0000"/>
          <w:u w:val="single"/>
          <w:lang w:eastAsia="es-ES"/>
        </w:rPr>
      </w:pPr>
    </w:p>
    <w:p w:rsidR="0009154F" w:rsidRPr="0009154F" w:rsidRDefault="0009154F" w:rsidP="0009154F">
      <w:pPr>
        <w:spacing w:after="0" w:line="360" w:lineRule="auto"/>
        <w:jc w:val="both"/>
        <w:rPr>
          <w:rFonts w:ascii="Calibri" w:eastAsia="Times New Roman" w:hAnsi="Calibri" w:cs="Times New Roman"/>
          <w:lang w:eastAsia="es-ES"/>
        </w:rPr>
      </w:pPr>
      <w:r w:rsidRPr="0009154F">
        <w:rPr>
          <w:rFonts w:ascii="Calibri" w:eastAsia="Times New Roman" w:hAnsi="Calibri" w:cs="Times New Roman"/>
          <w:lang w:eastAsia="es-ES"/>
        </w:rPr>
        <w:t xml:space="preserve">Los servicios profesionales de </w:t>
      </w:r>
      <w:r w:rsidRPr="0009154F">
        <w:rPr>
          <w:rFonts w:ascii="Calibri" w:eastAsia="Times New Roman" w:hAnsi="Calibri" w:cs="Times New Roman"/>
          <w:b/>
          <w:i/>
          <w:color w:val="808080"/>
          <w:lang w:val="es-ES_tradnl" w:eastAsia="es-ES"/>
        </w:rPr>
        <w:t>MEDICAL PREVENCION</w:t>
      </w:r>
      <w:r w:rsidRPr="0009154F">
        <w:rPr>
          <w:rFonts w:ascii="Calibri" w:eastAsia="Times New Roman" w:hAnsi="Calibri" w:cs="Times New Roman"/>
          <w:i/>
          <w:color w:val="808080"/>
          <w:lang w:val="es-ES_tradnl" w:eastAsia="es-ES"/>
        </w:rPr>
        <w:t xml:space="preserve"> </w:t>
      </w:r>
      <w:r w:rsidRPr="0009154F">
        <w:rPr>
          <w:rFonts w:ascii="Calibri" w:eastAsia="Times New Roman" w:hAnsi="Calibri" w:cs="Times New Roman"/>
          <w:lang w:val="es-ES_tradnl" w:eastAsia="es-ES"/>
        </w:rPr>
        <w:t xml:space="preserve"> </w:t>
      </w:r>
      <w:r w:rsidRPr="0009154F">
        <w:rPr>
          <w:rFonts w:ascii="Calibri" w:eastAsia="Times New Roman" w:hAnsi="Calibri" w:cs="Times New Roman"/>
          <w:lang w:eastAsia="es-ES"/>
        </w:rPr>
        <w:t xml:space="preserve">permiten a la empresa cliente, la puesta en práctica de todas aquellas actuaciones encaminadas a dar cumplimiento a las obligaciones legales establecidas por la normativa en materia de prevención de riesgos laborales, quedando así protegida de la asunción de responsabilidades, cumpliendo el deber de seguridad y salud para con los trabajadores y minorando los costes derivados de la ausencia de Prevención en la Organización. </w:t>
      </w:r>
    </w:p>
    <w:p w:rsidR="0009154F" w:rsidRP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Toda la actuación preventiva desarrollada por la empresa se fundamenta en la elaboración de un documento clave en materia preventiva, que define el Sistema de Gestión Preventiva en la misma: el </w:t>
      </w:r>
      <w:r w:rsidRPr="0009154F">
        <w:rPr>
          <w:rFonts w:ascii="Calibri" w:eastAsia="Times New Roman" w:hAnsi="Calibri" w:cs="Times New Roman"/>
          <w:b/>
          <w:lang w:eastAsia="es-ES"/>
        </w:rPr>
        <w:t>Plan de Prevención de Riesgos Laborales</w:t>
      </w:r>
      <w:r w:rsidRPr="0009154F">
        <w:rPr>
          <w:rFonts w:ascii="Calibri" w:eastAsia="Times New Roman" w:hAnsi="Calibri" w:cs="Times New Roman"/>
          <w:lang w:eastAsia="es-ES"/>
        </w:rPr>
        <w:t>.</w:t>
      </w:r>
    </w:p>
    <w:p w:rsidR="0009154F" w:rsidRP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Éste deberá incluir la estructura organizativa, las responsabilidades, las funciones, las prácticas, los procedimientos, los procesos y los recursos necesarios para realizar la acción de prevención de riesgos en la empresa, en los términos que reglamentariamente se establezcan. Este aspecto es clave para garantizar una adecuada </w:t>
      </w:r>
      <w:r w:rsidRPr="0009154F">
        <w:rPr>
          <w:rFonts w:ascii="Calibri" w:eastAsia="Times New Roman" w:hAnsi="Calibri" w:cs="Times New Roman"/>
          <w:i/>
          <w:lang w:eastAsia="es-ES"/>
        </w:rPr>
        <w:t>integración de la actividad preventiva</w:t>
      </w:r>
      <w:r w:rsidRPr="0009154F">
        <w:rPr>
          <w:rFonts w:ascii="Calibri" w:eastAsia="Times New Roman" w:hAnsi="Calibri" w:cs="Times New Roman"/>
          <w:lang w:eastAsia="es-ES"/>
        </w:rPr>
        <w:t xml:space="preserve"> en todos los niveles jerárquicos de la empresa. La integración de la prevención en la empresa es el factor que permite que el nivel de la Prevención de Riesgos alcance cotas de eficacia preventiva satisfactorias y contrastables por terceros.</w:t>
      </w:r>
    </w:p>
    <w:p w:rsid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 A partir del Plan de Prevención se irán generando documentos preventivos específicos como consecuencia del desarrollo de los diferentes Procedimientos Preventivos contenidos en el Plan.</w:t>
      </w:r>
      <w:r>
        <w:rPr>
          <w:rFonts w:ascii="Calibri" w:eastAsia="Times New Roman" w:hAnsi="Calibri" w:cs="Times New Roman"/>
          <w:lang w:eastAsia="es-ES"/>
        </w:rPr>
        <w:t xml:space="preserve"> </w:t>
      </w:r>
      <w:r w:rsidRPr="0009154F">
        <w:rPr>
          <w:rFonts w:ascii="Calibri" w:eastAsia="Times New Roman" w:hAnsi="Calibri" w:cs="Times New Roman"/>
          <w:lang w:eastAsia="es-ES"/>
        </w:rPr>
        <w:t xml:space="preserve">Los Procedimientos esenciales para la gestión y aplicación del plan de prevención de riesgos, que podrán ser llevados a cabo por fases de forma programada, son la </w:t>
      </w:r>
      <w:r w:rsidRPr="0009154F">
        <w:rPr>
          <w:rFonts w:ascii="Calibri" w:eastAsia="Times New Roman" w:hAnsi="Calibri" w:cs="Times New Roman"/>
          <w:i/>
          <w:lang w:eastAsia="es-ES"/>
        </w:rPr>
        <w:t>Evaluación de Riesgos Laborales</w:t>
      </w:r>
      <w:r w:rsidRPr="0009154F">
        <w:rPr>
          <w:rFonts w:ascii="Calibri" w:eastAsia="Times New Roman" w:hAnsi="Calibri" w:cs="Times New Roman"/>
          <w:lang w:eastAsia="es-ES"/>
        </w:rPr>
        <w:t xml:space="preserve"> y la </w:t>
      </w:r>
      <w:r w:rsidRPr="0009154F">
        <w:rPr>
          <w:rFonts w:ascii="Calibri" w:eastAsia="Times New Roman" w:hAnsi="Calibri" w:cs="Times New Roman"/>
          <w:i/>
          <w:lang w:eastAsia="es-ES"/>
        </w:rPr>
        <w:t>Planificación de la Actividad Preventiva</w:t>
      </w:r>
      <w:r w:rsidRPr="0009154F">
        <w:rPr>
          <w:rFonts w:ascii="Calibri" w:eastAsia="Times New Roman" w:hAnsi="Calibri" w:cs="Times New Roman"/>
          <w:lang w:eastAsia="es-ES"/>
        </w:rPr>
        <w:t>.</w:t>
      </w:r>
      <w:r>
        <w:rPr>
          <w:rFonts w:ascii="Calibri" w:eastAsia="Times New Roman" w:hAnsi="Calibri" w:cs="Times New Roman"/>
          <w:lang w:eastAsia="es-ES"/>
        </w:rPr>
        <w:t xml:space="preserve"> </w:t>
      </w:r>
    </w:p>
    <w:p w:rsidR="00A21748" w:rsidRDefault="008E0843" w:rsidP="00660441">
      <w:p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eastAsia="es-ES"/>
        </w:rPr>
        <w:tab/>
      </w:r>
      <w:r w:rsidR="0009154F" w:rsidRPr="0009154F">
        <w:rPr>
          <w:rFonts w:ascii="Calibri" w:eastAsia="Times New Roman" w:hAnsi="Calibri" w:cs="Times New Roman"/>
          <w:lang w:val="es-ES_tradnl" w:eastAsia="es-ES"/>
        </w:rPr>
        <w:t xml:space="preserve">En la especialidad de </w:t>
      </w:r>
      <w:r w:rsidR="00660441">
        <w:rPr>
          <w:rFonts w:ascii="Calibri" w:eastAsia="Times New Roman" w:hAnsi="Calibri" w:cs="Times New Roman"/>
          <w:b/>
          <w:u w:val="single"/>
          <w:lang w:val="es-ES_tradnl" w:eastAsia="es-ES"/>
        </w:rPr>
        <w:t xml:space="preserve">ERGONOMIA </w:t>
      </w:r>
      <w:r w:rsidR="00660441" w:rsidRPr="00660441">
        <w:rPr>
          <w:rFonts w:ascii="Calibri" w:eastAsia="Times New Roman" w:hAnsi="Calibri" w:cs="Times New Roman"/>
          <w:lang w:val="es-ES_tradnl" w:eastAsia="es-ES"/>
        </w:rPr>
        <w:t xml:space="preserve">nuestros profesionales </w:t>
      </w:r>
      <w:r w:rsidR="00660441">
        <w:rPr>
          <w:rFonts w:ascii="Calibri" w:eastAsia="Times New Roman" w:hAnsi="Calibri" w:cs="Times New Roman"/>
          <w:lang w:val="es-ES_tradnl" w:eastAsia="es-ES"/>
        </w:rPr>
        <w:t>realizarán una serie de actividades para evaluar los riesgos:</w:t>
      </w:r>
    </w:p>
    <w:p w:rsidR="00660441" w:rsidRDefault="00660441" w:rsidP="00660441">
      <w:pPr>
        <w:pStyle w:val="Prrafodelista"/>
        <w:numPr>
          <w:ilvl w:val="0"/>
          <w:numId w:val="14"/>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Los niveles de iluminación</w:t>
      </w:r>
    </w:p>
    <w:p w:rsidR="00660441" w:rsidRDefault="00660441" w:rsidP="00660441">
      <w:pPr>
        <w:pStyle w:val="Prrafodelista"/>
        <w:numPr>
          <w:ilvl w:val="0"/>
          <w:numId w:val="14"/>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Los niveles de confort térmico</w:t>
      </w:r>
    </w:p>
    <w:p w:rsidR="00660441" w:rsidRDefault="00660441" w:rsidP="00660441">
      <w:pPr>
        <w:pStyle w:val="Prrafodelista"/>
        <w:numPr>
          <w:ilvl w:val="0"/>
          <w:numId w:val="14"/>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Los niveles de confort acústico</w:t>
      </w:r>
    </w:p>
    <w:p w:rsidR="00660441" w:rsidRDefault="00660441" w:rsidP="00660441">
      <w:pPr>
        <w:pStyle w:val="Prrafodelista"/>
        <w:numPr>
          <w:ilvl w:val="0"/>
          <w:numId w:val="14"/>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La carga física:</w:t>
      </w:r>
    </w:p>
    <w:p w:rsidR="00660441" w:rsidRDefault="00660441" w:rsidP="00660441">
      <w:pPr>
        <w:pStyle w:val="Prrafodelista"/>
        <w:numPr>
          <w:ilvl w:val="0"/>
          <w:numId w:val="16"/>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Manipulación de cargas</w:t>
      </w:r>
    </w:p>
    <w:p w:rsidR="00660441" w:rsidRDefault="00660441" w:rsidP="00660441">
      <w:pPr>
        <w:pStyle w:val="Prrafodelista"/>
        <w:numPr>
          <w:ilvl w:val="0"/>
          <w:numId w:val="16"/>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Realización de movimientos repetitivos</w:t>
      </w:r>
    </w:p>
    <w:p w:rsidR="00660441" w:rsidRDefault="00660441" w:rsidP="00660441">
      <w:pPr>
        <w:pStyle w:val="Prrafodelista"/>
        <w:numPr>
          <w:ilvl w:val="0"/>
          <w:numId w:val="16"/>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Mantenimiento de posturas forzadas</w:t>
      </w:r>
    </w:p>
    <w:p w:rsidR="00660441" w:rsidRDefault="00660441" w:rsidP="00660441">
      <w:pPr>
        <w:tabs>
          <w:tab w:val="left" w:pos="708"/>
        </w:tabs>
        <w:spacing w:after="0" w:line="360" w:lineRule="auto"/>
        <w:jc w:val="both"/>
        <w:rPr>
          <w:rFonts w:ascii="Calibri" w:eastAsia="Times New Roman" w:hAnsi="Calibri" w:cs="Times New Roman"/>
          <w:lang w:val="es-ES_tradnl" w:eastAsia="es-ES"/>
        </w:rPr>
      </w:pPr>
    </w:p>
    <w:p w:rsidR="00660441" w:rsidRDefault="00660441" w:rsidP="00660441">
      <w:pPr>
        <w:pStyle w:val="Prrafodelista"/>
        <w:numPr>
          <w:ilvl w:val="0"/>
          <w:numId w:val="17"/>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Configuración del puesto de trabajo en personas que trabajan con pantallas de visualización (PVD)</w:t>
      </w:r>
    </w:p>
    <w:p w:rsidR="00660441" w:rsidRPr="00660441" w:rsidRDefault="00660441" w:rsidP="00660441">
      <w:pPr>
        <w:pStyle w:val="Prrafodelista"/>
        <w:numPr>
          <w:ilvl w:val="0"/>
          <w:numId w:val="17"/>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Valoración de las condiciones medio ambientales de los lugares de trabajo</w:t>
      </w:r>
    </w:p>
    <w:p w:rsidR="004A4598" w:rsidRPr="00A21748" w:rsidRDefault="004A4598" w:rsidP="004A4598">
      <w:pPr>
        <w:pStyle w:val="Prrafodelista"/>
        <w:tabs>
          <w:tab w:val="left" w:pos="708"/>
        </w:tabs>
        <w:spacing w:before="225" w:after="75" w:line="255" w:lineRule="atLeast"/>
        <w:ind w:left="600"/>
        <w:jc w:val="both"/>
        <w:outlineLvl w:val="3"/>
        <w:rPr>
          <w:rFonts w:eastAsia="Times New Roman" w:cs="Times New Roman"/>
          <w:lang w:eastAsia="es-ES"/>
        </w:rPr>
      </w:pPr>
    </w:p>
    <w:p w:rsidR="00BD5F76" w:rsidRDefault="00BD5F76" w:rsidP="00BD5F76">
      <w:pPr>
        <w:tabs>
          <w:tab w:val="left" w:pos="708"/>
        </w:tabs>
        <w:spacing w:after="0" w:line="360" w:lineRule="auto"/>
        <w:jc w:val="both"/>
        <w:rPr>
          <w:rFonts w:ascii="Calibri" w:eastAsia="Times New Roman" w:hAnsi="Calibri" w:cs="Times New Roman"/>
          <w:lang w:val="es-ES_tradnl" w:eastAsia="es-ES"/>
        </w:rPr>
      </w:pPr>
      <w:bookmarkStart w:id="0" w:name="_GoBack"/>
      <w:r>
        <w:rPr>
          <w:rFonts w:ascii="Calibri" w:eastAsia="Times New Roman" w:hAnsi="Calibri" w:cs="Times New Roman"/>
          <w:lang w:val="es-ES_tradnl" w:eastAsia="es-ES"/>
        </w:rPr>
        <w:t>Con ello realizaremos:</w:t>
      </w:r>
    </w:p>
    <w:p w:rsidR="00660441" w:rsidRDefault="00660441"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La planificación de las acciones preventivas.</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Seguimiento de la eficacia de las medidas correctoras.</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Formación e información específica relacionada con la </w:t>
      </w:r>
      <w:r w:rsidR="00660441">
        <w:rPr>
          <w:rFonts w:ascii="Calibri" w:eastAsia="Times New Roman" w:hAnsi="Calibri" w:cs="Times New Roman"/>
          <w:lang w:val="es-ES_tradnl" w:eastAsia="es-ES"/>
        </w:rPr>
        <w:t>Ergonomía</w:t>
      </w:r>
      <w:r w:rsidRPr="00BD5F76">
        <w:rPr>
          <w:rFonts w:ascii="Calibri" w:eastAsia="Times New Roman" w:hAnsi="Calibri" w:cs="Times New Roman"/>
          <w:lang w:val="es-ES_tradnl" w:eastAsia="es-ES"/>
        </w:rPr>
        <w:t>.</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Investigación de enfermedades profesionales.</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Asistencia a Comité de Seguridad y Salud.</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Orientación y apoyo en las relaciones con las Autoridades Laborales.</w:t>
      </w:r>
    </w:p>
    <w:p w:rsidR="00BD5F76" w:rsidRDefault="00BD5F76" w:rsidP="00BD5F76">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Memoria </w:t>
      </w:r>
      <w:r>
        <w:rPr>
          <w:rFonts w:ascii="Calibri" w:eastAsia="Times New Roman" w:hAnsi="Calibri" w:cs="Times New Roman"/>
          <w:lang w:val="es-ES_tradnl" w:eastAsia="es-ES"/>
        </w:rPr>
        <w:t xml:space="preserve">anual con </w:t>
      </w:r>
      <w:r w:rsidRPr="00BD5F76">
        <w:rPr>
          <w:rFonts w:ascii="Calibri" w:eastAsia="Times New Roman" w:hAnsi="Calibri" w:cs="Times New Roman"/>
          <w:lang w:val="es-ES_tradnl" w:eastAsia="es-ES"/>
        </w:rPr>
        <w:t xml:space="preserve">las actividades </w:t>
      </w:r>
      <w:r>
        <w:rPr>
          <w:rFonts w:ascii="Calibri" w:eastAsia="Times New Roman" w:hAnsi="Calibri" w:cs="Times New Roman"/>
          <w:lang w:val="es-ES_tradnl" w:eastAsia="es-ES"/>
        </w:rPr>
        <w:t>realizadas</w:t>
      </w:r>
    </w:p>
    <w:bookmarkEnd w:id="0"/>
    <w:p w:rsidR="00BD5F76" w:rsidRPr="00BD5F76" w:rsidRDefault="00BD5F76" w:rsidP="00BD5F76">
      <w:pPr>
        <w:tabs>
          <w:tab w:val="left" w:pos="708"/>
        </w:tabs>
        <w:spacing w:after="0" w:line="360" w:lineRule="auto"/>
        <w:jc w:val="both"/>
        <w:rPr>
          <w:rFonts w:ascii="Calibri" w:eastAsia="Times New Roman" w:hAnsi="Calibri" w:cs="Times New Roman"/>
          <w:lang w:val="es-ES_tradnl" w:eastAsia="es-ES"/>
        </w:rPr>
      </w:pPr>
    </w:p>
    <w:sectPr w:rsidR="00BD5F76" w:rsidRPr="00BD5F7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30" w:rsidRDefault="00223E30" w:rsidP="00665A99">
      <w:pPr>
        <w:spacing w:after="0" w:line="240" w:lineRule="auto"/>
      </w:pPr>
      <w:r>
        <w:separator/>
      </w:r>
    </w:p>
  </w:endnote>
  <w:endnote w:type="continuationSeparator" w:id="0">
    <w:p w:rsidR="00223E30" w:rsidRDefault="00223E30" w:rsidP="0066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47502"/>
      <w:docPartObj>
        <w:docPartGallery w:val="Page Numbers (Bottom of Page)"/>
        <w:docPartUnique/>
      </w:docPartObj>
    </w:sdtPr>
    <w:sdtEndPr/>
    <w:sdtContent>
      <w:p w:rsidR="00BD5F76" w:rsidRDefault="00BD5F76">
        <w:pPr>
          <w:pStyle w:val="Piedepgina"/>
          <w:jc w:val="right"/>
        </w:pPr>
        <w:r>
          <w:fldChar w:fldCharType="begin"/>
        </w:r>
        <w:r>
          <w:instrText>PAGE   \* MERGEFORMAT</w:instrText>
        </w:r>
        <w:r>
          <w:fldChar w:fldCharType="separate"/>
        </w:r>
        <w:r w:rsidR="00660441">
          <w:rPr>
            <w:noProof/>
          </w:rPr>
          <w:t>2</w:t>
        </w:r>
        <w:r>
          <w:fldChar w:fldCharType="end"/>
        </w:r>
      </w:p>
    </w:sdtContent>
  </w:sdt>
  <w:p w:rsidR="00BD5F76" w:rsidRDefault="00BD5F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30" w:rsidRDefault="00223E30" w:rsidP="00665A99">
      <w:pPr>
        <w:spacing w:after="0" w:line="240" w:lineRule="auto"/>
      </w:pPr>
      <w:r>
        <w:separator/>
      </w:r>
    </w:p>
  </w:footnote>
  <w:footnote w:type="continuationSeparator" w:id="0">
    <w:p w:rsidR="00223E30" w:rsidRDefault="00223E30" w:rsidP="0066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99" w:rsidRDefault="00665A99">
    <w:pPr>
      <w:pStyle w:val="Encabezado"/>
    </w:pPr>
    <w:r>
      <w:rPr>
        <w:noProof/>
        <w:lang w:eastAsia="es-ES"/>
      </w:rPr>
      <w:drawing>
        <wp:inline distT="0" distB="0" distL="0" distR="0" wp14:anchorId="4FBA7FC0" wp14:editId="40C3DAF1">
          <wp:extent cx="3993515" cy="780415"/>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09E"/>
    <w:multiLevelType w:val="hybridMultilevel"/>
    <w:tmpl w:val="498610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97D84"/>
    <w:multiLevelType w:val="hybridMultilevel"/>
    <w:tmpl w:val="46CA1C9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1946AAF"/>
    <w:multiLevelType w:val="multilevel"/>
    <w:tmpl w:val="EEC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14807"/>
    <w:multiLevelType w:val="hybridMultilevel"/>
    <w:tmpl w:val="CB68E9D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718571F"/>
    <w:multiLevelType w:val="multilevel"/>
    <w:tmpl w:val="374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671B7"/>
    <w:multiLevelType w:val="multilevel"/>
    <w:tmpl w:val="B99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47A1C"/>
    <w:multiLevelType w:val="multilevel"/>
    <w:tmpl w:val="A15A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531BE"/>
    <w:multiLevelType w:val="hybridMultilevel"/>
    <w:tmpl w:val="F09AD69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D17F0E"/>
    <w:multiLevelType w:val="hybridMultilevel"/>
    <w:tmpl w:val="3716D2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BF415F"/>
    <w:multiLevelType w:val="hybridMultilevel"/>
    <w:tmpl w:val="17E629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5A02875"/>
    <w:multiLevelType w:val="hybridMultilevel"/>
    <w:tmpl w:val="6E60B9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683924"/>
    <w:multiLevelType w:val="hybridMultilevel"/>
    <w:tmpl w:val="A49691B0"/>
    <w:lvl w:ilvl="0" w:tplc="0C0A0003">
      <w:start w:val="1"/>
      <w:numFmt w:val="bullet"/>
      <w:lvlText w:val="o"/>
      <w:lvlJc w:val="left"/>
      <w:pPr>
        <w:ind w:left="1492" w:hanging="360"/>
      </w:pPr>
      <w:rPr>
        <w:rFonts w:ascii="Courier New" w:hAnsi="Courier New" w:cs="Courier New"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2">
    <w:nsid w:val="6DD13479"/>
    <w:multiLevelType w:val="hybridMultilevel"/>
    <w:tmpl w:val="4E56C66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nsid w:val="6EED3A79"/>
    <w:multiLevelType w:val="multilevel"/>
    <w:tmpl w:val="D33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42B5C"/>
    <w:multiLevelType w:val="hybridMultilevel"/>
    <w:tmpl w:val="5B4257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6328F6"/>
    <w:multiLevelType w:val="multilevel"/>
    <w:tmpl w:val="19F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E794E"/>
    <w:multiLevelType w:val="hybridMultilevel"/>
    <w:tmpl w:val="EC02A0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15"/>
  </w:num>
  <w:num w:numId="6">
    <w:abstractNumId w:val="16"/>
  </w:num>
  <w:num w:numId="7">
    <w:abstractNumId w:val="0"/>
  </w:num>
  <w:num w:numId="8">
    <w:abstractNumId w:val="4"/>
  </w:num>
  <w:num w:numId="9">
    <w:abstractNumId w:val="5"/>
  </w:num>
  <w:num w:numId="10">
    <w:abstractNumId w:val="6"/>
  </w:num>
  <w:num w:numId="11">
    <w:abstractNumId w:val="3"/>
  </w:num>
  <w:num w:numId="12">
    <w:abstractNumId w:val="9"/>
  </w:num>
  <w:num w:numId="13">
    <w:abstractNumId w:val="2"/>
  </w:num>
  <w:num w:numId="14">
    <w:abstractNumId w:val="14"/>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3"/>
    <w:rsid w:val="0009154F"/>
    <w:rsid w:val="00223E30"/>
    <w:rsid w:val="00267E6F"/>
    <w:rsid w:val="004A4598"/>
    <w:rsid w:val="004D1BE9"/>
    <w:rsid w:val="00660441"/>
    <w:rsid w:val="00665A99"/>
    <w:rsid w:val="006F4B2D"/>
    <w:rsid w:val="00763C3F"/>
    <w:rsid w:val="007D40F3"/>
    <w:rsid w:val="008E0843"/>
    <w:rsid w:val="00A21748"/>
    <w:rsid w:val="00BD5F76"/>
    <w:rsid w:val="00C36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953">
      <w:bodyDiv w:val="1"/>
      <w:marLeft w:val="0"/>
      <w:marRight w:val="0"/>
      <w:marTop w:val="0"/>
      <w:marBottom w:val="0"/>
      <w:divBdr>
        <w:top w:val="none" w:sz="0" w:space="0" w:color="auto"/>
        <w:left w:val="none" w:sz="0" w:space="0" w:color="auto"/>
        <w:bottom w:val="none" w:sz="0" w:space="0" w:color="auto"/>
        <w:right w:val="none" w:sz="0" w:space="0" w:color="auto"/>
      </w:divBdr>
      <w:divsChild>
        <w:div w:id="529730888">
          <w:marLeft w:val="0"/>
          <w:marRight w:val="0"/>
          <w:marTop w:val="0"/>
          <w:marBottom w:val="0"/>
          <w:divBdr>
            <w:top w:val="none" w:sz="0" w:space="0" w:color="auto"/>
            <w:left w:val="none" w:sz="0" w:space="0" w:color="auto"/>
            <w:bottom w:val="none" w:sz="0" w:space="0" w:color="auto"/>
            <w:right w:val="none" w:sz="0" w:space="0" w:color="auto"/>
          </w:divBdr>
          <w:divsChild>
            <w:div w:id="202711310">
              <w:marLeft w:val="0"/>
              <w:marRight w:val="0"/>
              <w:marTop w:val="0"/>
              <w:marBottom w:val="0"/>
              <w:divBdr>
                <w:top w:val="none" w:sz="0" w:space="0" w:color="auto"/>
                <w:left w:val="none" w:sz="0" w:space="0" w:color="auto"/>
                <w:bottom w:val="none" w:sz="0" w:space="0" w:color="auto"/>
                <w:right w:val="none" w:sz="0" w:space="0" w:color="auto"/>
              </w:divBdr>
              <w:divsChild>
                <w:div w:id="1156842877">
                  <w:marLeft w:val="0"/>
                  <w:marRight w:val="0"/>
                  <w:marTop w:val="150"/>
                  <w:marBottom w:val="0"/>
                  <w:divBdr>
                    <w:top w:val="none" w:sz="0" w:space="0" w:color="auto"/>
                    <w:left w:val="none" w:sz="0" w:space="0" w:color="auto"/>
                    <w:bottom w:val="single" w:sz="6" w:space="11" w:color="C6C5C5"/>
                    <w:right w:val="none" w:sz="0" w:space="0" w:color="auto"/>
                  </w:divBdr>
                  <w:divsChild>
                    <w:div w:id="1987779194">
                      <w:marLeft w:val="0"/>
                      <w:marRight w:val="0"/>
                      <w:marTop w:val="0"/>
                      <w:marBottom w:val="0"/>
                      <w:divBdr>
                        <w:top w:val="none" w:sz="0" w:space="0" w:color="auto"/>
                        <w:left w:val="none" w:sz="0" w:space="0" w:color="auto"/>
                        <w:bottom w:val="none" w:sz="0" w:space="0" w:color="auto"/>
                        <w:right w:val="none" w:sz="0" w:space="0" w:color="auto"/>
                      </w:divBdr>
                    </w:div>
                    <w:div w:id="148328715">
                      <w:marLeft w:val="0"/>
                      <w:marRight w:val="0"/>
                      <w:marTop w:val="0"/>
                      <w:marBottom w:val="0"/>
                      <w:divBdr>
                        <w:top w:val="none" w:sz="0" w:space="0" w:color="auto"/>
                        <w:left w:val="none" w:sz="0" w:space="0" w:color="auto"/>
                        <w:bottom w:val="none" w:sz="0" w:space="0" w:color="auto"/>
                        <w:right w:val="none" w:sz="0" w:space="0" w:color="auto"/>
                      </w:divBdr>
                    </w:div>
                    <w:div w:id="189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6787">
      <w:bodyDiv w:val="1"/>
      <w:marLeft w:val="0"/>
      <w:marRight w:val="0"/>
      <w:marTop w:val="0"/>
      <w:marBottom w:val="0"/>
      <w:divBdr>
        <w:top w:val="none" w:sz="0" w:space="0" w:color="auto"/>
        <w:left w:val="none" w:sz="0" w:space="0" w:color="auto"/>
        <w:bottom w:val="none" w:sz="0" w:space="0" w:color="auto"/>
        <w:right w:val="none" w:sz="0" w:space="0" w:color="auto"/>
      </w:divBdr>
      <w:divsChild>
        <w:div w:id="150755939">
          <w:marLeft w:val="0"/>
          <w:marRight w:val="0"/>
          <w:marTop w:val="0"/>
          <w:marBottom w:val="0"/>
          <w:divBdr>
            <w:top w:val="none" w:sz="0" w:space="0" w:color="auto"/>
            <w:left w:val="none" w:sz="0" w:space="0" w:color="auto"/>
            <w:bottom w:val="none" w:sz="0" w:space="0" w:color="auto"/>
            <w:right w:val="none" w:sz="0" w:space="0" w:color="auto"/>
          </w:divBdr>
          <w:divsChild>
            <w:div w:id="1002665692">
              <w:marLeft w:val="0"/>
              <w:marRight w:val="0"/>
              <w:marTop w:val="0"/>
              <w:marBottom w:val="0"/>
              <w:divBdr>
                <w:top w:val="none" w:sz="0" w:space="0" w:color="auto"/>
                <w:left w:val="none" w:sz="0" w:space="0" w:color="auto"/>
                <w:bottom w:val="none" w:sz="0" w:space="0" w:color="auto"/>
                <w:right w:val="none" w:sz="0" w:space="0" w:color="auto"/>
              </w:divBdr>
              <w:divsChild>
                <w:div w:id="246306570">
                  <w:marLeft w:val="0"/>
                  <w:marRight w:val="0"/>
                  <w:marTop w:val="150"/>
                  <w:marBottom w:val="0"/>
                  <w:divBdr>
                    <w:top w:val="none" w:sz="0" w:space="0" w:color="auto"/>
                    <w:left w:val="none" w:sz="0" w:space="0" w:color="auto"/>
                    <w:bottom w:val="single" w:sz="6" w:space="11" w:color="C6C5C5"/>
                    <w:right w:val="none" w:sz="0" w:space="0" w:color="auto"/>
                  </w:divBdr>
                  <w:divsChild>
                    <w:div w:id="17342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5938">
      <w:bodyDiv w:val="1"/>
      <w:marLeft w:val="0"/>
      <w:marRight w:val="0"/>
      <w:marTop w:val="0"/>
      <w:marBottom w:val="0"/>
      <w:divBdr>
        <w:top w:val="none" w:sz="0" w:space="0" w:color="auto"/>
        <w:left w:val="none" w:sz="0" w:space="0" w:color="auto"/>
        <w:bottom w:val="none" w:sz="0" w:space="0" w:color="auto"/>
        <w:right w:val="none" w:sz="0" w:space="0" w:color="auto"/>
      </w:divBdr>
      <w:divsChild>
        <w:div w:id="1195727099">
          <w:marLeft w:val="0"/>
          <w:marRight w:val="0"/>
          <w:marTop w:val="0"/>
          <w:marBottom w:val="0"/>
          <w:divBdr>
            <w:top w:val="none" w:sz="0" w:space="0" w:color="auto"/>
            <w:left w:val="none" w:sz="0" w:space="0" w:color="auto"/>
            <w:bottom w:val="none" w:sz="0" w:space="0" w:color="auto"/>
            <w:right w:val="none" w:sz="0" w:space="0" w:color="auto"/>
          </w:divBdr>
          <w:divsChild>
            <w:div w:id="1528063135">
              <w:marLeft w:val="0"/>
              <w:marRight w:val="0"/>
              <w:marTop w:val="0"/>
              <w:marBottom w:val="0"/>
              <w:divBdr>
                <w:top w:val="none" w:sz="0" w:space="0" w:color="auto"/>
                <w:left w:val="none" w:sz="0" w:space="0" w:color="auto"/>
                <w:bottom w:val="none" w:sz="0" w:space="0" w:color="auto"/>
                <w:right w:val="none" w:sz="0" w:space="0" w:color="auto"/>
              </w:divBdr>
              <w:divsChild>
                <w:div w:id="2118330560">
                  <w:marLeft w:val="120"/>
                  <w:marRight w:val="120"/>
                  <w:marTop w:val="0"/>
                  <w:marBottom w:val="750"/>
                  <w:divBdr>
                    <w:top w:val="none" w:sz="0" w:space="0" w:color="auto"/>
                    <w:left w:val="none" w:sz="0" w:space="0" w:color="auto"/>
                    <w:bottom w:val="none" w:sz="0" w:space="0" w:color="auto"/>
                    <w:right w:val="none" w:sz="0" w:space="0" w:color="auto"/>
                  </w:divBdr>
                  <w:divsChild>
                    <w:div w:id="1759331916">
                      <w:marLeft w:val="0"/>
                      <w:marRight w:val="0"/>
                      <w:marTop w:val="0"/>
                      <w:marBottom w:val="0"/>
                      <w:divBdr>
                        <w:top w:val="none" w:sz="0" w:space="0" w:color="auto"/>
                        <w:left w:val="none" w:sz="0" w:space="0" w:color="auto"/>
                        <w:bottom w:val="none" w:sz="0" w:space="0" w:color="auto"/>
                        <w:right w:val="none" w:sz="0" w:space="0" w:color="auto"/>
                      </w:divBdr>
                      <w:divsChild>
                        <w:div w:id="1251504963">
                          <w:marLeft w:val="0"/>
                          <w:marRight w:val="0"/>
                          <w:marTop w:val="0"/>
                          <w:marBottom w:val="0"/>
                          <w:divBdr>
                            <w:top w:val="none" w:sz="0" w:space="0" w:color="auto"/>
                            <w:left w:val="none" w:sz="0" w:space="0" w:color="auto"/>
                            <w:bottom w:val="none" w:sz="0" w:space="0" w:color="auto"/>
                            <w:right w:val="none" w:sz="0" w:space="0" w:color="auto"/>
                          </w:divBdr>
                          <w:divsChild>
                            <w:div w:id="245043960">
                              <w:marLeft w:val="0"/>
                              <w:marRight w:val="0"/>
                              <w:marTop w:val="0"/>
                              <w:marBottom w:val="0"/>
                              <w:divBdr>
                                <w:top w:val="none" w:sz="0" w:space="0" w:color="auto"/>
                                <w:left w:val="none" w:sz="0" w:space="0" w:color="auto"/>
                                <w:bottom w:val="none" w:sz="0" w:space="0" w:color="auto"/>
                                <w:right w:val="none" w:sz="0" w:space="0" w:color="auto"/>
                              </w:divBdr>
                              <w:divsChild>
                                <w:div w:id="1311472479">
                                  <w:marLeft w:val="0"/>
                                  <w:marRight w:val="0"/>
                                  <w:marTop w:val="0"/>
                                  <w:marBottom w:val="0"/>
                                  <w:divBdr>
                                    <w:top w:val="none" w:sz="0" w:space="0" w:color="auto"/>
                                    <w:left w:val="none" w:sz="0" w:space="0" w:color="auto"/>
                                    <w:bottom w:val="none" w:sz="0" w:space="0" w:color="auto"/>
                                    <w:right w:val="none" w:sz="0" w:space="0" w:color="auto"/>
                                  </w:divBdr>
                                  <w:divsChild>
                                    <w:div w:id="689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29841">
      <w:bodyDiv w:val="1"/>
      <w:marLeft w:val="0"/>
      <w:marRight w:val="0"/>
      <w:marTop w:val="0"/>
      <w:marBottom w:val="0"/>
      <w:divBdr>
        <w:top w:val="none" w:sz="0" w:space="0" w:color="auto"/>
        <w:left w:val="none" w:sz="0" w:space="0" w:color="auto"/>
        <w:bottom w:val="none" w:sz="0" w:space="0" w:color="auto"/>
        <w:right w:val="none" w:sz="0" w:space="0" w:color="auto"/>
      </w:divBdr>
      <w:divsChild>
        <w:div w:id="1294872455">
          <w:marLeft w:val="0"/>
          <w:marRight w:val="0"/>
          <w:marTop w:val="0"/>
          <w:marBottom w:val="0"/>
          <w:divBdr>
            <w:top w:val="none" w:sz="0" w:space="0" w:color="auto"/>
            <w:left w:val="none" w:sz="0" w:space="0" w:color="auto"/>
            <w:bottom w:val="none" w:sz="0" w:space="0" w:color="auto"/>
            <w:right w:val="none" w:sz="0" w:space="0" w:color="auto"/>
          </w:divBdr>
          <w:divsChild>
            <w:div w:id="67580373">
              <w:marLeft w:val="0"/>
              <w:marRight w:val="0"/>
              <w:marTop w:val="0"/>
              <w:marBottom w:val="0"/>
              <w:divBdr>
                <w:top w:val="none" w:sz="0" w:space="0" w:color="auto"/>
                <w:left w:val="none" w:sz="0" w:space="0" w:color="auto"/>
                <w:bottom w:val="none" w:sz="0" w:space="0" w:color="auto"/>
                <w:right w:val="none" w:sz="0" w:space="0" w:color="auto"/>
              </w:divBdr>
              <w:divsChild>
                <w:div w:id="83844439">
                  <w:marLeft w:val="120"/>
                  <w:marRight w:val="120"/>
                  <w:marTop w:val="0"/>
                  <w:marBottom w:val="750"/>
                  <w:divBdr>
                    <w:top w:val="none" w:sz="0" w:space="0" w:color="auto"/>
                    <w:left w:val="none" w:sz="0" w:space="0" w:color="auto"/>
                    <w:bottom w:val="none" w:sz="0" w:space="0" w:color="auto"/>
                    <w:right w:val="none" w:sz="0" w:space="0" w:color="auto"/>
                  </w:divBdr>
                  <w:divsChild>
                    <w:div w:id="1832453104">
                      <w:marLeft w:val="0"/>
                      <w:marRight w:val="0"/>
                      <w:marTop w:val="0"/>
                      <w:marBottom w:val="0"/>
                      <w:divBdr>
                        <w:top w:val="none" w:sz="0" w:space="0" w:color="auto"/>
                        <w:left w:val="none" w:sz="0" w:space="0" w:color="auto"/>
                        <w:bottom w:val="none" w:sz="0" w:space="0" w:color="auto"/>
                        <w:right w:val="none" w:sz="0" w:space="0" w:color="auto"/>
                      </w:divBdr>
                      <w:divsChild>
                        <w:div w:id="2089187966">
                          <w:marLeft w:val="0"/>
                          <w:marRight w:val="0"/>
                          <w:marTop w:val="0"/>
                          <w:marBottom w:val="0"/>
                          <w:divBdr>
                            <w:top w:val="none" w:sz="0" w:space="0" w:color="auto"/>
                            <w:left w:val="none" w:sz="0" w:space="0" w:color="auto"/>
                            <w:bottom w:val="none" w:sz="0" w:space="0" w:color="auto"/>
                            <w:right w:val="none" w:sz="0" w:space="0" w:color="auto"/>
                          </w:divBdr>
                          <w:divsChild>
                            <w:div w:id="1606572195">
                              <w:marLeft w:val="0"/>
                              <w:marRight w:val="0"/>
                              <w:marTop w:val="0"/>
                              <w:marBottom w:val="0"/>
                              <w:divBdr>
                                <w:top w:val="none" w:sz="0" w:space="0" w:color="auto"/>
                                <w:left w:val="none" w:sz="0" w:space="0" w:color="auto"/>
                                <w:bottom w:val="none" w:sz="0" w:space="0" w:color="auto"/>
                                <w:right w:val="none" w:sz="0" w:space="0" w:color="auto"/>
                              </w:divBdr>
                              <w:divsChild>
                                <w:div w:id="56368022">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direcciongeneral</dc:creator>
  <cp:keywords/>
  <dc:description/>
  <cp:lastModifiedBy>direcciongeneral</cp:lastModifiedBy>
  <cp:revision>6</cp:revision>
  <dcterms:created xsi:type="dcterms:W3CDTF">2016-07-17T08:10:00Z</dcterms:created>
  <dcterms:modified xsi:type="dcterms:W3CDTF">2016-07-18T06:41:00Z</dcterms:modified>
</cp:coreProperties>
</file>